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E" w:rsidRPr="00233354" w:rsidRDefault="00233354" w:rsidP="00971EBE">
      <w:pPr>
        <w:pStyle w:val="a3"/>
        <w:shd w:val="clear" w:color="auto" w:fill="FFFFFF"/>
        <w:spacing w:before="0" w:beforeAutospacing="0" w:after="0" w:afterAutospacing="0"/>
        <w:ind w:right="-71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11</w:t>
      </w:r>
      <w:r w:rsidR="00971EBE" w:rsidRPr="00233354">
        <w:rPr>
          <w:rStyle w:val="a4"/>
          <w:rFonts w:ascii="Arial" w:hAnsi="Arial" w:cs="Arial"/>
          <w:sz w:val="32"/>
          <w:szCs w:val="32"/>
        </w:rPr>
        <w:t>.</w:t>
      </w:r>
      <w:r w:rsidRPr="00233354">
        <w:rPr>
          <w:rStyle w:val="a4"/>
          <w:rFonts w:ascii="Arial" w:hAnsi="Arial" w:cs="Arial"/>
          <w:sz w:val="32"/>
          <w:szCs w:val="32"/>
        </w:rPr>
        <w:t>11</w:t>
      </w:r>
      <w:r w:rsidR="00971EBE" w:rsidRPr="00233354">
        <w:rPr>
          <w:rStyle w:val="a4"/>
          <w:rFonts w:ascii="Arial" w:hAnsi="Arial" w:cs="Arial"/>
          <w:sz w:val="32"/>
          <w:szCs w:val="32"/>
        </w:rPr>
        <w:t xml:space="preserve">.2022г. № </w:t>
      </w:r>
      <w:r w:rsidRPr="00233354">
        <w:rPr>
          <w:rStyle w:val="a4"/>
          <w:rFonts w:ascii="Arial" w:hAnsi="Arial" w:cs="Arial"/>
          <w:sz w:val="32"/>
          <w:szCs w:val="32"/>
        </w:rPr>
        <w:t>185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1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1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1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БОХАНСКИЙ МУНИЦИПАЛЬНЫЙ РАЙОН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1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1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ДУМА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1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РЕШЕНИЕ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/>
        <w:jc w:val="center"/>
        <w:rPr>
          <w:rStyle w:val="a4"/>
          <w:rFonts w:ascii="Arial" w:hAnsi="Arial" w:cs="Arial"/>
          <w:sz w:val="32"/>
          <w:szCs w:val="32"/>
        </w:rPr>
      </w:pP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/>
        <w:jc w:val="center"/>
        <w:rPr>
          <w:rFonts w:ascii="Arial" w:hAnsi="Arial" w:cs="Arial"/>
          <w:sz w:val="32"/>
          <w:szCs w:val="32"/>
        </w:rPr>
      </w:pPr>
      <w:r w:rsidRPr="00233354">
        <w:rPr>
          <w:rStyle w:val="a4"/>
          <w:rFonts w:ascii="Arial" w:hAnsi="Arial" w:cs="Arial"/>
          <w:sz w:val="32"/>
          <w:szCs w:val="32"/>
        </w:rPr>
        <w:t>ОБ УТВЕРЖДЕНИИ КЛЮЧЕВЫХ И ИНДИКАТИВНЫХ ПОКАЗАТЕЛЕЙ ВИДОВ МУНИЦИПАЛЬНОГО КОНТРОЛЯ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В соответствии со ст.30 Федерального закона от 31.07.2020 №248-ФЗ «О государственном контроле (надзоре) и муниципальном контроле в Российской Федерации», Дума муниципального образования «Тихоновка»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 w:firstLine="709"/>
        <w:jc w:val="center"/>
        <w:rPr>
          <w:rFonts w:ascii="Arial" w:hAnsi="Arial" w:cs="Arial"/>
          <w:b/>
          <w:sz w:val="30"/>
          <w:szCs w:val="30"/>
        </w:rPr>
      </w:pPr>
      <w:r w:rsidRPr="00233354">
        <w:rPr>
          <w:rFonts w:ascii="Arial" w:hAnsi="Arial" w:cs="Arial"/>
          <w:b/>
          <w:sz w:val="30"/>
          <w:szCs w:val="30"/>
        </w:rPr>
        <w:t>РЕШИЛА: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1. Утвердить ключевые и индикативные показатели муниципального жилищного контроля согласно приложению 1 к настоящему решению.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2. Утвердить ключевые и индикативные показатели муниципального земельного контроля согласно приложению 2 к настоящему решению.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3. Утвердить ключевые и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«Тихоновка» согласно приложению 3 к настоящему решению.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4. Утвердить ключевые и индикативные показатели муниципального контроля в сфере благоустройства согласно приложению 4 к настоящему решению.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5. 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150" w:afterAutospacing="0"/>
        <w:ind w:right="-711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6. Настоящее решение опубликовать в</w:t>
      </w:r>
      <w:r w:rsidR="00233354">
        <w:rPr>
          <w:rFonts w:ascii="Arial" w:hAnsi="Arial" w:cs="Arial"/>
        </w:rPr>
        <w:t xml:space="preserve"> «Вестнике» и разместить на офи</w:t>
      </w:r>
      <w:r w:rsidRPr="00233354">
        <w:rPr>
          <w:rFonts w:ascii="Arial" w:hAnsi="Arial" w:cs="Arial"/>
        </w:rPr>
        <w:t>циальном сайте администрации МО «Боханский район».</w:t>
      </w: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09" w:firstLine="709"/>
        <w:jc w:val="both"/>
        <w:rPr>
          <w:rFonts w:ascii="Arial" w:hAnsi="Arial" w:cs="Arial"/>
        </w:rPr>
      </w:pP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09" w:firstLine="709"/>
        <w:jc w:val="both"/>
        <w:rPr>
          <w:rFonts w:ascii="Arial" w:hAnsi="Arial" w:cs="Arial"/>
        </w:rPr>
      </w:pP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09" w:firstLine="709"/>
        <w:jc w:val="both"/>
        <w:rPr>
          <w:rFonts w:ascii="Arial" w:hAnsi="Arial" w:cs="Arial"/>
        </w:rPr>
      </w:pPr>
    </w:p>
    <w:p w:rsidR="00971EBE" w:rsidRPr="00233354" w:rsidRDefault="00971EBE" w:rsidP="00971EBE">
      <w:pPr>
        <w:pStyle w:val="a3"/>
        <w:shd w:val="clear" w:color="auto" w:fill="FFFFFF"/>
        <w:spacing w:before="0" w:beforeAutospacing="0" w:after="0" w:afterAutospacing="0"/>
        <w:ind w:right="-709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Председатель Думы МО «Тихоновка»</w:t>
      </w:r>
    </w:p>
    <w:p w:rsidR="00683DD2" w:rsidRDefault="00971EBE" w:rsidP="00233354">
      <w:pPr>
        <w:pStyle w:val="a3"/>
        <w:shd w:val="clear" w:color="auto" w:fill="FFFFFF"/>
        <w:spacing w:before="0" w:beforeAutospacing="0" w:after="0" w:afterAutospacing="0"/>
        <w:ind w:right="-709" w:firstLine="709"/>
        <w:jc w:val="both"/>
        <w:rPr>
          <w:rFonts w:ascii="Arial" w:hAnsi="Arial" w:cs="Arial"/>
        </w:rPr>
      </w:pPr>
      <w:r w:rsidRPr="00233354">
        <w:rPr>
          <w:rFonts w:ascii="Arial" w:hAnsi="Arial" w:cs="Arial"/>
        </w:rPr>
        <w:t>Глава МО «Тихоновка»</w:t>
      </w:r>
    </w:p>
    <w:p w:rsidR="006644A1" w:rsidRPr="00233354" w:rsidRDefault="00971EBE" w:rsidP="00233354">
      <w:pPr>
        <w:pStyle w:val="a3"/>
        <w:shd w:val="clear" w:color="auto" w:fill="FFFFFF"/>
        <w:spacing w:before="0" w:beforeAutospacing="0" w:after="0" w:afterAutospacing="0"/>
        <w:ind w:right="-709" w:firstLine="709"/>
        <w:jc w:val="both"/>
        <w:rPr>
          <w:rFonts w:ascii="Arial" w:hAnsi="Arial" w:cs="Arial"/>
        </w:rPr>
      </w:pPr>
      <w:bookmarkStart w:id="0" w:name="_GoBack"/>
      <w:bookmarkEnd w:id="0"/>
      <w:r w:rsidRPr="00233354">
        <w:rPr>
          <w:rFonts w:ascii="Arial" w:hAnsi="Arial" w:cs="Arial"/>
        </w:rPr>
        <w:t>М.В.Скоробогатова</w:t>
      </w:r>
    </w:p>
    <w:p w:rsidR="00971EBE" w:rsidRPr="00233354" w:rsidRDefault="00971EBE">
      <w:pPr>
        <w:ind w:right="-711"/>
      </w:pPr>
    </w:p>
    <w:p w:rsidR="00971EBE" w:rsidRPr="00233354" w:rsidRDefault="00971EBE">
      <w:pPr>
        <w:ind w:right="-711"/>
      </w:pPr>
    </w:p>
    <w:p w:rsidR="00971EBE" w:rsidRPr="00233354" w:rsidRDefault="00971EBE">
      <w:pPr>
        <w:ind w:right="-711"/>
      </w:pPr>
    </w:p>
    <w:p w:rsidR="00971EBE" w:rsidRPr="00233354" w:rsidRDefault="00971EBE">
      <w:pPr>
        <w:ind w:right="-711"/>
      </w:pPr>
    </w:p>
    <w:p w:rsidR="00971EBE" w:rsidRPr="00233354" w:rsidRDefault="00971EBE">
      <w:pPr>
        <w:ind w:right="-711"/>
      </w:pP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к решению Думы МО «Тихоновка» 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от 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Pr="00233354">
        <w:rPr>
          <w:rFonts w:ascii="Courier New" w:eastAsia="Times New Roman" w:hAnsi="Courier New" w:cs="Courier New"/>
          <w:lang w:eastAsia="ru-RU"/>
        </w:rPr>
        <w:t>.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Pr="00233354">
        <w:rPr>
          <w:rFonts w:ascii="Courier New" w:eastAsia="Times New Roman" w:hAnsi="Courier New" w:cs="Courier New"/>
          <w:lang w:eastAsia="ru-RU"/>
        </w:rPr>
        <w:t xml:space="preserve">.2022 № </w:t>
      </w:r>
      <w:r w:rsidR="00233354" w:rsidRPr="00233354">
        <w:rPr>
          <w:rFonts w:ascii="Courier New" w:eastAsia="Times New Roman" w:hAnsi="Courier New" w:cs="Courier New"/>
          <w:lang w:eastAsia="ru-RU"/>
        </w:rPr>
        <w:t>185</w:t>
      </w:r>
      <w:r w:rsidRPr="00233354">
        <w:rPr>
          <w:rFonts w:ascii="Courier New" w:eastAsia="Times New Roman" w:hAnsi="Courier New" w:cs="Courier New"/>
          <w:lang w:eastAsia="ru-RU"/>
        </w:rPr>
        <w:t xml:space="preserve"> </w:t>
      </w:r>
    </w:p>
    <w:p w:rsidR="00971EBE" w:rsidRPr="00233354" w:rsidRDefault="00971EBE" w:rsidP="00971EBE">
      <w:pPr>
        <w:spacing w:after="0" w:line="240" w:lineRule="auto"/>
        <w:ind w:right="-711"/>
        <w:rPr>
          <w:rFonts w:ascii="Courier New" w:eastAsia="Times New Roman" w:hAnsi="Courier New" w:cs="Courier New"/>
          <w:b/>
          <w:lang w:eastAsia="ru-RU"/>
        </w:rPr>
      </w:pP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Ключевые и индикативные показатели </w:t>
      </w: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жилищного контроля</w:t>
      </w:r>
    </w:p>
    <w:p w:rsidR="00971EBE" w:rsidRPr="00233354" w:rsidRDefault="00971EBE" w:rsidP="00971EBE">
      <w:pPr>
        <w:spacing w:after="0" w:line="240" w:lineRule="auto"/>
        <w:ind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33354" w:rsidRDefault="00971EBE" w:rsidP="00971EBE">
      <w:pPr>
        <w:tabs>
          <w:tab w:val="left" w:pos="1134"/>
        </w:tabs>
        <w:spacing w:after="0" w:line="240" w:lineRule="auto"/>
        <w:ind w:right="-711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33354">
        <w:rPr>
          <w:rFonts w:ascii="Arial" w:eastAsia="Times New Roman" w:hAnsi="Arial" w:cs="Arial"/>
          <w:sz w:val="24"/>
          <w:szCs w:val="24"/>
          <w:lang w:val="x-none" w:eastAsia="x-none"/>
        </w:rPr>
        <w:t>1. Ключевые показатели</w:t>
      </w:r>
    </w:p>
    <w:p w:rsidR="00971EBE" w:rsidRPr="00233354" w:rsidRDefault="00971EBE" w:rsidP="00971EBE">
      <w:pPr>
        <w:tabs>
          <w:tab w:val="left" w:pos="1134"/>
        </w:tabs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233354" w:rsidRPr="00233354" w:rsidTr="001D6707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76" w:lineRule="auto"/>
              <w:ind w:left="23" w:right="-711" w:hanging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76" w:lineRule="auto"/>
              <w:ind w:left="23" w:right="-711" w:hanging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Целевые значения</w:t>
            </w:r>
          </w:p>
        </w:tc>
      </w:tr>
      <w:tr w:rsidR="00233354" w:rsidRPr="00233354" w:rsidTr="001D6707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33354" w:rsidRPr="00233354" w:rsidTr="001D6707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1D6707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1D6707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233354" w:rsidRPr="00233354" w:rsidTr="001D670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судебных решений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971EBE" w:rsidRPr="00233354" w:rsidTr="001D6707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Cs/>
          <w:sz w:val="24"/>
          <w:szCs w:val="24"/>
          <w:lang w:eastAsia="ru-RU"/>
        </w:rPr>
        <w:t>2. Индикативные показатели</w:t>
      </w: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935"/>
        <w:gridCol w:w="2148"/>
        <w:gridCol w:w="127"/>
        <w:gridCol w:w="874"/>
        <w:gridCol w:w="111"/>
        <w:gridCol w:w="2551"/>
        <w:gridCol w:w="142"/>
      </w:tblGrid>
      <w:tr w:rsidR="00233354" w:rsidRPr="00233354" w:rsidTr="00233354">
        <w:trPr>
          <w:gridAfter w:val="1"/>
          <w:wAfter w:w="142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9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Индикативные показатели, характеризующие параметры 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проведенных мероприятий</w:t>
            </w: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Выполняемость внеплановых проверок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= (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>) x 100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выполняемость внеплановых проверок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внеплановых проверок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Письма и жалобы, поступившие в Контрольный орган</w:t>
            </w:r>
          </w:p>
        </w:tc>
      </w:tr>
      <w:tr w:rsidR="00233354" w:rsidRPr="00233354" w:rsidTr="00233354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Ж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Ж - количество жалоб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По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92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штатных единиц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2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Км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=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Км - количество контрольных мероприятий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работников органа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контроля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71EBE" w:rsidRPr="00233354" w:rsidRDefault="00971EBE" w:rsidP="00971EBE">
      <w:pPr>
        <w:spacing w:after="0" w:line="240" w:lineRule="auto"/>
        <w:ind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>Приложение 2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к решению Думы МО «Тихоновка» 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от 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Pr="00233354">
        <w:rPr>
          <w:rFonts w:ascii="Courier New" w:eastAsia="Times New Roman" w:hAnsi="Courier New" w:cs="Courier New"/>
          <w:lang w:eastAsia="ru-RU"/>
        </w:rPr>
        <w:t>.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Pr="00233354">
        <w:rPr>
          <w:rFonts w:ascii="Courier New" w:eastAsia="Times New Roman" w:hAnsi="Courier New" w:cs="Courier New"/>
          <w:lang w:eastAsia="ru-RU"/>
        </w:rPr>
        <w:t xml:space="preserve">.2022 № </w:t>
      </w:r>
      <w:r w:rsidR="00233354" w:rsidRPr="00233354">
        <w:rPr>
          <w:rFonts w:ascii="Courier New" w:eastAsia="Times New Roman" w:hAnsi="Courier New" w:cs="Courier New"/>
          <w:lang w:eastAsia="ru-RU"/>
        </w:rPr>
        <w:t>185</w:t>
      </w:r>
      <w:r w:rsidRPr="00233354">
        <w:rPr>
          <w:rFonts w:ascii="Courier New" w:eastAsia="Times New Roman" w:hAnsi="Courier New" w:cs="Courier New"/>
          <w:lang w:eastAsia="ru-RU"/>
        </w:rPr>
        <w:t xml:space="preserve"> </w:t>
      </w:r>
    </w:p>
    <w:p w:rsidR="00971EBE" w:rsidRPr="00233354" w:rsidRDefault="00971EBE" w:rsidP="00971EBE">
      <w:pPr>
        <w:tabs>
          <w:tab w:val="left" w:pos="6660"/>
        </w:tabs>
        <w:spacing w:after="0" w:line="240" w:lineRule="auto"/>
        <w:ind w:right="-711"/>
        <w:rPr>
          <w:rFonts w:ascii="Courier New" w:eastAsia="Times New Roman" w:hAnsi="Courier New" w:cs="Courier New"/>
          <w:lang w:eastAsia="ru-RU"/>
        </w:rPr>
      </w:pP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/>
          <w:sz w:val="24"/>
          <w:szCs w:val="24"/>
          <w:lang w:eastAsia="ru-RU"/>
        </w:rPr>
        <w:t>Ключевые и индикативные показатели</w:t>
      </w: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земельного контроля</w:t>
      </w:r>
    </w:p>
    <w:p w:rsidR="00971EBE" w:rsidRPr="00233354" w:rsidRDefault="00971EBE" w:rsidP="00971EBE">
      <w:pPr>
        <w:tabs>
          <w:tab w:val="left" w:pos="1134"/>
        </w:tabs>
        <w:spacing w:after="0" w:line="240" w:lineRule="auto"/>
        <w:ind w:right="-711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71EBE" w:rsidRPr="00233354" w:rsidRDefault="00971EBE" w:rsidP="00971EBE">
      <w:pPr>
        <w:tabs>
          <w:tab w:val="left" w:pos="1134"/>
        </w:tabs>
        <w:spacing w:after="0" w:line="240" w:lineRule="auto"/>
        <w:ind w:right="-711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33354">
        <w:rPr>
          <w:rFonts w:ascii="Arial" w:eastAsia="Times New Roman" w:hAnsi="Arial" w:cs="Arial"/>
          <w:sz w:val="24"/>
          <w:szCs w:val="24"/>
          <w:lang w:val="x-none" w:eastAsia="x-none"/>
        </w:rPr>
        <w:t>1. Ключевые показатели</w:t>
      </w:r>
    </w:p>
    <w:p w:rsidR="00971EBE" w:rsidRPr="00233354" w:rsidRDefault="00971EBE" w:rsidP="00971EBE">
      <w:pPr>
        <w:tabs>
          <w:tab w:val="left" w:pos="1134"/>
        </w:tabs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233354" w:rsidRPr="00233354" w:rsidTr="001D6707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76" w:lineRule="auto"/>
              <w:ind w:left="23" w:right="-711" w:hanging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76" w:lineRule="auto"/>
              <w:ind w:left="23" w:right="-711" w:hanging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Целевые значения</w:t>
            </w:r>
          </w:p>
        </w:tc>
      </w:tr>
      <w:tr w:rsidR="00233354" w:rsidRPr="00233354" w:rsidTr="001D6707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33354" w:rsidRPr="00233354" w:rsidTr="001D6707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1D6707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1D6707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233354" w:rsidRPr="00233354" w:rsidTr="001D670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судебных решений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971EBE" w:rsidRPr="00233354" w:rsidTr="001D6707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Cs/>
          <w:sz w:val="24"/>
          <w:szCs w:val="24"/>
          <w:lang w:eastAsia="ru-RU"/>
        </w:rPr>
        <w:t>2. Индикативные показатели</w:t>
      </w: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843"/>
        <w:gridCol w:w="31"/>
        <w:gridCol w:w="2804"/>
      </w:tblGrid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92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Индикативные показатели, характеризующие параметры 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проведенных мероприятий</w:t>
            </w:r>
          </w:p>
        </w:tc>
      </w:tr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= (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выполняемость внеплановых проверок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внеплановых проверок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Письма и жалобы, поступившие в Контрольный орган</w:t>
            </w:r>
          </w:p>
        </w:tc>
      </w:tr>
      <w:tr w:rsidR="00233354" w:rsidRPr="00233354" w:rsidTr="00ED7515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Ж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Ж - количество жалоб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По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10%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92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33354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71EBE" w:rsidRPr="00233354" w:rsidTr="00ED751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Км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=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Км - количество контрольных мероприятий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Нк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Приложение 3 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к решению Думы МО «Тихоновка» 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от 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Pr="00233354">
        <w:rPr>
          <w:rFonts w:ascii="Courier New" w:eastAsia="Times New Roman" w:hAnsi="Courier New" w:cs="Courier New"/>
          <w:lang w:eastAsia="ru-RU"/>
        </w:rPr>
        <w:t>.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Pr="00233354">
        <w:rPr>
          <w:rFonts w:ascii="Courier New" w:eastAsia="Times New Roman" w:hAnsi="Courier New" w:cs="Courier New"/>
          <w:lang w:eastAsia="ru-RU"/>
        </w:rPr>
        <w:t xml:space="preserve">.2022 № </w:t>
      </w:r>
      <w:r w:rsidR="00233354" w:rsidRPr="00233354">
        <w:rPr>
          <w:rFonts w:ascii="Courier New" w:eastAsia="Times New Roman" w:hAnsi="Courier New" w:cs="Courier New"/>
          <w:lang w:eastAsia="ru-RU"/>
        </w:rPr>
        <w:t>185</w:t>
      </w:r>
      <w:r w:rsidRPr="00233354">
        <w:rPr>
          <w:rFonts w:ascii="Courier New" w:eastAsia="Times New Roman" w:hAnsi="Courier New" w:cs="Courier New"/>
          <w:lang w:eastAsia="ru-RU"/>
        </w:rPr>
        <w:t xml:space="preserve"> </w:t>
      </w:r>
    </w:p>
    <w:p w:rsidR="00971EBE" w:rsidRPr="00233354" w:rsidRDefault="00971EBE" w:rsidP="00971EBE">
      <w:pPr>
        <w:tabs>
          <w:tab w:val="left" w:pos="4185"/>
        </w:tabs>
        <w:spacing w:after="0" w:line="240" w:lineRule="auto"/>
        <w:ind w:right="-71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Ключевые и индикативные показатели </w:t>
      </w:r>
    </w:p>
    <w:p w:rsidR="00971EBE" w:rsidRPr="00233354" w:rsidRDefault="00971EBE" w:rsidP="00971EBE">
      <w:pPr>
        <w:tabs>
          <w:tab w:val="left" w:pos="4185"/>
        </w:tabs>
        <w:spacing w:after="0" w:line="240" w:lineRule="auto"/>
        <w:ind w:right="-71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971EBE" w:rsidRPr="00233354" w:rsidRDefault="00971EBE" w:rsidP="00971EBE">
      <w:pPr>
        <w:spacing w:after="0" w:line="240" w:lineRule="auto"/>
        <w:ind w:right="-71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EBE" w:rsidRPr="00233354" w:rsidRDefault="00971EBE" w:rsidP="00971EBE">
      <w:pPr>
        <w:tabs>
          <w:tab w:val="left" w:pos="1134"/>
        </w:tabs>
        <w:spacing w:after="0" w:line="240" w:lineRule="auto"/>
        <w:ind w:right="-711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33354">
        <w:rPr>
          <w:rFonts w:ascii="Arial" w:eastAsia="Times New Roman" w:hAnsi="Arial" w:cs="Arial"/>
          <w:sz w:val="24"/>
          <w:szCs w:val="24"/>
          <w:lang w:val="x-none" w:eastAsia="x-none"/>
        </w:rPr>
        <w:t>1. Ключевые показатели</w:t>
      </w:r>
    </w:p>
    <w:p w:rsidR="00971EBE" w:rsidRPr="00233354" w:rsidRDefault="00971EBE" w:rsidP="00971EBE">
      <w:pPr>
        <w:tabs>
          <w:tab w:val="left" w:pos="1134"/>
        </w:tabs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233354" w:rsidRPr="00233354" w:rsidTr="001D6707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76" w:lineRule="auto"/>
              <w:ind w:left="23" w:right="-711" w:hanging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76" w:lineRule="auto"/>
              <w:ind w:left="23" w:right="-711" w:hanging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Целевые значения</w:t>
            </w:r>
          </w:p>
        </w:tc>
      </w:tr>
      <w:tr w:rsidR="00233354" w:rsidRPr="00233354" w:rsidTr="001D6707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33354" w:rsidRPr="00233354" w:rsidTr="001D6707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1D6707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1D6707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233354" w:rsidRPr="00233354" w:rsidTr="001D670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судебных решений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971EBE" w:rsidRPr="00233354" w:rsidTr="001D6707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Cs/>
          <w:sz w:val="24"/>
          <w:szCs w:val="24"/>
          <w:lang w:eastAsia="ru-RU"/>
        </w:rPr>
        <w:t>2. Индикативные показатели</w:t>
      </w: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Индикативные показатели, характеризующие параметры 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проведенных мероприятий</w:t>
            </w:r>
          </w:p>
        </w:tc>
      </w:tr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= (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выполняемость внеплановых проверок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внеплановых проверок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Письма и жалобы, поступившие в Контрольный орган</w:t>
            </w:r>
          </w:p>
        </w:tc>
      </w:tr>
      <w:tr w:rsidR="00233354" w:rsidRPr="00233354" w:rsidTr="001D6707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Ж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Ж - количество жалоб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По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33354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71EBE" w:rsidRPr="00233354" w:rsidTr="001D670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Км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=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Км - количество контрольных мероприятий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Нк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4 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к решению Думы МО «Тихоновка» 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left="4820" w:right="-711"/>
        <w:jc w:val="right"/>
        <w:rPr>
          <w:rFonts w:ascii="Courier New" w:eastAsia="Times New Roman" w:hAnsi="Courier New" w:cs="Courier New"/>
          <w:lang w:eastAsia="ru-RU"/>
        </w:rPr>
      </w:pPr>
      <w:r w:rsidRPr="00233354">
        <w:rPr>
          <w:rFonts w:ascii="Courier New" w:eastAsia="Times New Roman" w:hAnsi="Courier New" w:cs="Courier New"/>
          <w:lang w:eastAsia="ru-RU"/>
        </w:rPr>
        <w:t xml:space="preserve">от 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Pr="00233354">
        <w:rPr>
          <w:rFonts w:ascii="Courier New" w:eastAsia="Times New Roman" w:hAnsi="Courier New" w:cs="Courier New"/>
          <w:lang w:eastAsia="ru-RU"/>
        </w:rPr>
        <w:t>.</w:t>
      </w:r>
      <w:r w:rsidR="00233354" w:rsidRPr="00233354">
        <w:rPr>
          <w:rFonts w:ascii="Courier New" w:eastAsia="Times New Roman" w:hAnsi="Courier New" w:cs="Courier New"/>
          <w:lang w:eastAsia="ru-RU"/>
        </w:rPr>
        <w:t>11</w:t>
      </w:r>
      <w:r w:rsidRPr="00233354">
        <w:rPr>
          <w:rFonts w:ascii="Courier New" w:eastAsia="Times New Roman" w:hAnsi="Courier New" w:cs="Courier New"/>
          <w:lang w:eastAsia="ru-RU"/>
        </w:rPr>
        <w:t xml:space="preserve">.2022 № </w:t>
      </w:r>
      <w:r w:rsidR="00233354" w:rsidRPr="00233354">
        <w:rPr>
          <w:rFonts w:ascii="Courier New" w:eastAsia="Times New Roman" w:hAnsi="Courier New" w:cs="Courier New"/>
          <w:lang w:eastAsia="ru-RU"/>
        </w:rPr>
        <w:t>185</w:t>
      </w:r>
      <w:r w:rsidRPr="00233354">
        <w:rPr>
          <w:rFonts w:ascii="Courier New" w:eastAsia="Times New Roman" w:hAnsi="Courier New" w:cs="Courier New"/>
          <w:lang w:eastAsia="ru-RU"/>
        </w:rPr>
        <w:t xml:space="preserve"> </w:t>
      </w:r>
    </w:p>
    <w:p w:rsidR="00971EBE" w:rsidRPr="00233354" w:rsidRDefault="00971EBE" w:rsidP="00971EBE">
      <w:pPr>
        <w:spacing w:after="0" w:line="240" w:lineRule="auto"/>
        <w:ind w:right="-71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right="-711" w:firstLine="56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Ключевые и индикативные показатели муниципального контроля 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right="-711" w:firstLine="56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благоустройства</w:t>
      </w:r>
    </w:p>
    <w:p w:rsidR="00971EBE" w:rsidRPr="00233354" w:rsidRDefault="00971EBE" w:rsidP="00971EBE">
      <w:pPr>
        <w:autoSpaceDE w:val="0"/>
        <w:autoSpaceDN w:val="0"/>
        <w:adjustRightInd w:val="0"/>
        <w:spacing w:after="0" w:line="240" w:lineRule="auto"/>
        <w:ind w:right="-711"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BE" w:rsidRPr="00233354" w:rsidRDefault="00971EBE" w:rsidP="00971EBE">
      <w:pPr>
        <w:tabs>
          <w:tab w:val="left" w:pos="1134"/>
        </w:tabs>
        <w:spacing w:after="0" w:line="240" w:lineRule="auto"/>
        <w:ind w:right="-711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233354">
        <w:rPr>
          <w:rFonts w:ascii="Arial" w:eastAsia="Times New Roman" w:hAnsi="Arial" w:cs="Arial"/>
          <w:sz w:val="24"/>
          <w:szCs w:val="24"/>
          <w:lang w:val="x-none" w:eastAsia="x-none"/>
        </w:rPr>
        <w:t>1. Ключевые показатели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233354" w:rsidRPr="00233354" w:rsidTr="001D6707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76" w:lineRule="auto"/>
              <w:ind w:left="23" w:right="-711" w:hanging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76" w:lineRule="auto"/>
              <w:ind w:left="23" w:right="-711" w:hanging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Целевые значения</w:t>
            </w:r>
          </w:p>
        </w:tc>
      </w:tr>
      <w:tr w:rsidR="00233354" w:rsidRPr="00233354" w:rsidTr="001D6707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70%</w:t>
            </w:r>
          </w:p>
        </w:tc>
      </w:tr>
      <w:tr w:rsidR="00233354" w:rsidRPr="00233354" w:rsidTr="001D6707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1D6707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33354" w:rsidRPr="00233354" w:rsidTr="001D6707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5%</w:t>
            </w:r>
          </w:p>
        </w:tc>
      </w:tr>
      <w:tr w:rsidR="00233354" w:rsidRPr="00233354" w:rsidTr="001D670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судебных решений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233354">
              <w:rPr>
                <w:rFonts w:ascii="Courier New" w:eastAsia="Times New Roman" w:hAnsi="Courier New" w:cs="Courier New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95%</w:t>
            </w:r>
          </w:p>
        </w:tc>
      </w:tr>
      <w:tr w:rsidR="00233354" w:rsidRPr="00233354" w:rsidTr="001D6707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5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Pr="00233354" w:rsidRDefault="00971EBE" w:rsidP="00971EBE">
            <w:pPr>
              <w:autoSpaceDE w:val="0"/>
              <w:autoSpaceDN w:val="0"/>
              <w:adjustRightInd w:val="0"/>
              <w:spacing w:after="0" w:line="240" w:lineRule="auto"/>
              <w:ind w:right="-711"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</w:tbl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3354">
        <w:rPr>
          <w:rFonts w:ascii="Arial" w:eastAsia="Times New Roman" w:hAnsi="Arial" w:cs="Arial"/>
          <w:bCs/>
          <w:sz w:val="24"/>
          <w:szCs w:val="24"/>
          <w:lang w:eastAsia="ru-RU"/>
        </w:rPr>
        <w:t>2. Индикативные показатели</w:t>
      </w:r>
    </w:p>
    <w:p w:rsidR="00971EBE" w:rsidRPr="00233354" w:rsidRDefault="00971EBE" w:rsidP="00971EBE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8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2521"/>
      </w:tblGrid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9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Индикативные показатели, характеризующие параметры 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проведенных мероприятий</w:t>
            </w: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= (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Ввн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выполняемость внеплановых проверок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внеплановых проверок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Рп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Письма и жалобы, поступившие в Контрольный орган</w:t>
            </w:r>
          </w:p>
        </w:tc>
      </w:tr>
      <w:tr w:rsidR="00233354" w:rsidRPr="00233354" w:rsidTr="00233354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Ж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Ж - количество жалоб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По x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Пф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Кзо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Кпз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10%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х 100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нм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Квн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90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3354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Индикативные показатели, характеризующие объем задействованных 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bCs/>
                <w:lang w:eastAsia="ru-RU"/>
              </w:rPr>
              <w:t>трудовых ресурсов</w:t>
            </w: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233354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33354" w:rsidRPr="00233354" w:rsidTr="00233354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Км /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= </w:t>
            </w: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33354">
              <w:rPr>
                <w:rFonts w:ascii="Courier New" w:eastAsia="Times New Roman" w:hAnsi="Courier New" w:cs="Courier New"/>
                <w:lang w:eastAsia="ru-RU"/>
              </w:rPr>
              <w:t>Км - количество контрольных мероприятий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Кр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71EBE" w:rsidRPr="00233354" w:rsidRDefault="00971EBE" w:rsidP="00971EBE">
            <w:pPr>
              <w:spacing w:after="0" w:line="240" w:lineRule="auto"/>
              <w:ind w:right="-711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33354">
              <w:rPr>
                <w:rFonts w:ascii="Courier New" w:eastAsia="Times New Roman" w:hAnsi="Courier New" w:cs="Courier New"/>
                <w:lang w:eastAsia="ru-RU"/>
              </w:rPr>
              <w:t>Нк</w:t>
            </w:r>
            <w:proofErr w:type="spellEnd"/>
            <w:r w:rsidRPr="00233354">
              <w:rPr>
                <w:rFonts w:ascii="Courier New" w:eastAsia="Times New Roman" w:hAnsi="Courier New" w:cs="Courier New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1EBE" w:rsidRPr="00233354" w:rsidRDefault="00971EBE" w:rsidP="00971EBE">
            <w:pPr>
              <w:spacing w:after="0" w:line="240" w:lineRule="auto"/>
              <w:ind w:right="-71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71EBE" w:rsidRPr="00233354" w:rsidRDefault="00971EBE" w:rsidP="00971EBE">
      <w:pPr>
        <w:spacing w:after="0" w:line="240" w:lineRule="auto"/>
        <w:ind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BE" w:rsidRPr="00233354" w:rsidRDefault="00971EBE">
      <w:pPr>
        <w:ind w:right="-711"/>
      </w:pPr>
    </w:p>
    <w:sectPr w:rsidR="00971EBE" w:rsidRPr="00233354" w:rsidSect="00971EBE">
      <w:pgSz w:w="11906" w:h="16838"/>
      <w:pgMar w:top="1134" w:right="170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D7"/>
    <w:rsid w:val="001D628A"/>
    <w:rsid w:val="001F44D7"/>
    <w:rsid w:val="00233354"/>
    <w:rsid w:val="0061005A"/>
    <w:rsid w:val="006644A1"/>
    <w:rsid w:val="00683DD2"/>
    <w:rsid w:val="00971EBE"/>
    <w:rsid w:val="00E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11B0"/>
  <w15:chartTrackingRefBased/>
  <w15:docId w15:val="{F0DF6530-4C8F-49B1-A84F-E290786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E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2022-11-18T02:00:00Z</cp:lastPrinted>
  <dcterms:created xsi:type="dcterms:W3CDTF">2022-11-18T01:29:00Z</dcterms:created>
  <dcterms:modified xsi:type="dcterms:W3CDTF">2022-12-20T03:55:00Z</dcterms:modified>
</cp:coreProperties>
</file>